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12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161e26"/>
          <w:sz w:val="26"/>
        </w:rPr>
        <w:t xml:space="preserve">Ч. 1 статья 4 Закона Ленинградской области</w:t>
        <w:br/>
        <w:t xml:space="preserve">от 27 декабря 2013 г. N 106-оз</w:t>
        <w:br/>
        <w:t xml:space="preserve">"Об охране здоровья населения Ленинградской области" </w:t>
        <w:br/>
        <w:t xml:space="preserve">(Принят Законодательным собранием Ленинградской области 18 декабря 2013 года)</w:t>
        <w:br/>
        <w:t xml:space="preserve">С изменениями и дополнениями от:</w:t>
        <w:br/>
        <w:t xml:space="preserve">13 апреля, 13 ноя</w:t>
      </w:r>
      <w:r>
        <w:rPr>
          <w:rFonts w:ascii="PT Sans" w:hAnsi="PT Sans" w:eastAsia="PT Sans" w:cs="PT Sans"/>
          <w:color w:val="161e26"/>
          <w:sz w:val="26"/>
        </w:rPr>
        <w:t xml:space="preserve">бря 2015 г., 12 апреля 2016 г., 17 ноября 2017 г., 12 ноября 2018 г.</w:t>
      </w:r>
      <w:r/>
    </w:p>
    <w:p>
      <w:pPr>
        <w:ind w:left="0" w:right="0" w:firstLine="0"/>
        <w:spacing w:before="0" w:after="12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PT Sans" w:hAnsi="PT Sans" w:eastAsia="PT Sans" w:cs="PT Sans"/>
          <w:color w:val="161e26"/>
          <w:sz w:val="26"/>
        </w:rPr>
        <w:t xml:space="preserve">Статья 4. Информирование населения Ленинградской области о состоянии сферы охраны здоровья в Ленинградской области</w:t>
      </w:r>
      <w:r/>
    </w:p>
    <w:p>
      <w:pPr>
        <w:ind w:left="0" w:right="0" w:firstLine="0"/>
        <w:spacing w:before="0" w:after="12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161e26"/>
          <w:sz w:val="26"/>
        </w:rPr>
        <w:t xml:space="preserve">1. Органы исполнительной власти Ленинградской области и органы местного самоуправления в соответствии с их полномочиями, а также медицинские организации в порядке, предусмотренном федеральным законодательством, достоверно и своевременно информируют населен</w:t>
      </w:r>
      <w:r>
        <w:rPr>
          <w:rFonts w:ascii="PT Sans" w:hAnsi="PT Sans" w:eastAsia="PT Sans" w:cs="PT Sans"/>
          <w:color w:val="161e26"/>
          <w:sz w:val="26"/>
        </w:rPr>
        <w:t xml:space="preserve">ие Ленинградской области через средства массовой информации или иным способом о состоянии сферы охраны здоровья Ленинградской области, в том числе:</w:t>
        <w:br/>
        <w:t xml:space="preserve">1) о факторах, способствующих сохранению здоровья или оказывающих на него вредное влияние, в частности, о са</w:t>
      </w:r>
      <w:r>
        <w:rPr>
          <w:rFonts w:ascii="PT Sans" w:hAnsi="PT Sans" w:eastAsia="PT Sans" w:cs="PT Sans"/>
          <w:color w:val="161e26"/>
          <w:sz w:val="26"/>
        </w:rPr>
        <w:t xml:space="preserve">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</w:t>
      </w:r>
      <w:r>
        <w:rPr>
          <w:rFonts w:ascii="PT Sans" w:hAnsi="PT Sans" w:eastAsia="PT Sans" w:cs="PT Sans"/>
          <w:color w:val="161e26"/>
          <w:sz w:val="26"/>
        </w:rPr>
        <w:t xml:space="preserve"> опасности для здоровья человека выполняемых работ и оказываемых услуг, об угрозе возникновения и о возникновении эпидемий;</w:t>
        <w:br/>
        <w:t xml:space="preserve">2) о распространенности социально значимых заболеваний и заболеваний, представляющих опасность для окружающих, о травматизме в Ленин</w:t>
      </w:r>
      <w:r>
        <w:rPr>
          <w:rFonts w:ascii="PT Sans" w:hAnsi="PT Sans" w:eastAsia="PT Sans" w:cs="PT Sans"/>
          <w:color w:val="161e26"/>
          <w:sz w:val="26"/>
        </w:rPr>
        <w:t xml:space="preserve">градской области и принимаемых мерах по их предупреждению;</w:t>
        <w:br/>
        <w:t xml:space="preserve">3) о проводимых в Ленинградской области мероприятиях по устранению факторов, неблагоприятно влияющих на здоровье;</w:t>
        <w:br/>
        <w:t xml:space="preserve">4) о чрезвычайных ситуациях в Ленинградской области, об обстановке в зонах чрезвыча</w:t>
      </w:r>
      <w:r>
        <w:rPr>
          <w:rFonts w:ascii="PT Sans" w:hAnsi="PT Sans" w:eastAsia="PT Sans" w:cs="PT Sans"/>
          <w:color w:val="161e26"/>
          <w:sz w:val="26"/>
        </w:rPr>
        <w:t xml:space="preserve">йных ситуаций в Ленинградской области, о принимаемых мерах, направленных на спасение жизни граждан и защиту их здоровья.</w:t>
        <w:br/>
        <w:t xml:space="preserve">2. Информация о состоянии здоровья и санитарно-эпидемиологическом благополучии в Ленинградской области включается в виде раздела в ежег</w:t>
      </w:r>
      <w:r>
        <w:rPr>
          <w:rFonts w:ascii="PT Sans" w:hAnsi="PT Sans" w:eastAsia="PT Sans" w:cs="PT Sans"/>
          <w:color w:val="161e26"/>
          <w:sz w:val="26"/>
        </w:rPr>
        <w:t xml:space="preserve">одный отчет Правительства Ленинградской области Законодательному собранию Ленинградской области о деятельности органов исполнительной власти.</w:t>
        <w:br/>
        <w:t xml:space="preserve">3. Обязательной публикации в официальных периодических изданиях Ленинградской области, на официальном портале Адми</w:t>
      </w:r>
      <w:r>
        <w:rPr>
          <w:rFonts w:ascii="PT Sans" w:hAnsi="PT Sans" w:eastAsia="PT Sans" w:cs="PT Sans"/>
          <w:color w:val="161e26"/>
          <w:sz w:val="26"/>
        </w:rPr>
        <w:t xml:space="preserve">нистрации Ленинградской области, на официальном сайте уполномоченного органа Ленинградской области в сфере охраны здоровья, на официальных сайтах органов местного самоуправления подлежат:</w:t>
        <w:br/>
        <w:t xml:space="preserve">1) Территориальная программа государственных гарантий бесплатного ок</w:t>
      </w:r>
      <w:r>
        <w:rPr>
          <w:rFonts w:ascii="PT Sans" w:hAnsi="PT Sans" w:eastAsia="PT Sans" w:cs="PT Sans"/>
          <w:color w:val="161e26"/>
          <w:sz w:val="26"/>
        </w:rPr>
        <w:t xml:space="preserve">азания гражданам медицинской помощи (далее также - Территориальная программа государственных гарантий);</w:t>
        <w:br/>
        <w:t xml:space="preserve">2) информация о состоянии здоровья и санитарно-эпидемиологическом благополучии населения Ленинградской области, указанная в части 1 настоящей статьи.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2023-09-20T10:24:50Z</dcterms:modified>
</cp:coreProperties>
</file>